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DBD2A">
      <w:pPr>
        <w:ind w:firstLine="600"/>
      </w:pPr>
      <w:r>
        <w:rPr>
          <w:rFonts w:hint="eastAsia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-1152525</wp:posOffset>
            </wp:positionH>
            <wp:positionV relativeFrom="page">
              <wp:posOffset>36830</wp:posOffset>
            </wp:positionV>
            <wp:extent cx="7560310" cy="3510915"/>
            <wp:effectExtent l="0" t="0" r="2540" b="13335"/>
            <wp:wrapNone/>
            <wp:docPr id="2" name="图片 2" descr="C:/Users/1/Desktop/3.18/a杭州师范大学李叔同美育学院 （叔同书院）文件.jpga杭州师范大学李叔同美育学院 （叔同书院）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1/Desktop/3.18/a杭州师范大学李叔同美育学院 （叔同书院）文件.jpga杭州师范大学李叔同美育学院 （叔同书院）文件"/>
                    <pic:cNvPicPr>
                      <a:picLocks noChangeAspect="1"/>
                    </pic:cNvPicPr>
                  </pic:nvPicPr>
                  <pic:blipFill>
                    <a:blip r:embed="rId12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0ED55D">
      <w:pPr>
        <w:ind w:firstLine="1040"/>
      </w:pPr>
    </w:p>
    <w:p w14:paraId="551C3A35">
      <w:pPr>
        <w:ind w:firstLine="1040"/>
      </w:pPr>
    </w:p>
    <w:p w14:paraId="36F1F2F9">
      <w:pPr>
        <w:pStyle w:val="7"/>
        <w:spacing w:line="720" w:lineRule="exact"/>
        <w:jc w:val="both"/>
        <w:rPr>
          <w:rFonts w:ascii="仿宋" w:hAnsi="仿宋" w:eastAsia="仿宋"/>
          <w:sz w:val="28"/>
          <w:szCs w:val="28"/>
        </w:rPr>
      </w:pPr>
    </w:p>
    <w:p w14:paraId="0D8A6E55">
      <w:pPr>
        <w:pStyle w:val="7"/>
        <w:spacing w:line="72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美育学院办【2</w:t>
      </w:r>
      <w:r>
        <w:rPr>
          <w:rFonts w:ascii="仿宋" w:hAnsi="仿宋" w:eastAsia="仿宋"/>
          <w:sz w:val="28"/>
          <w:szCs w:val="28"/>
        </w:rPr>
        <w:t>025</w:t>
      </w:r>
      <w:r>
        <w:rPr>
          <w:rFonts w:hint="eastAsia" w:ascii="仿宋" w:hAnsi="仿宋" w:eastAsia="仿宋"/>
          <w:sz w:val="28"/>
          <w:szCs w:val="28"/>
        </w:rPr>
        <w:t>】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号</w:t>
      </w:r>
    </w:p>
    <w:p w14:paraId="12B7599F">
      <w:pPr>
        <w:pStyle w:val="7"/>
        <w:spacing w:line="720" w:lineRule="exact"/>
        <w:ind w:firstLine="1760" w:firstLineChars="400"/>
        <w:jc w:val="both"/>
      </w:pPr>
    </w:p>
    <w:p w14:paraId="1EF5D8B8">
      <w:pPr>
        <w:ind w:firstLine="0" w:firstLineChars="0"/>
        <w:jc w:val="center"/>
        <w:rPr>
          <w:rFonts w:ascii="方正小标宋简体" w:hAnsi="方正公文小标宋" w:eastAsia="方正小标宋简体" w:cs="方正公文小标宋"/>
          <w:bCs w:val="0"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杭州师范大学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  <w:lang w:val="en-US" w:eastAsia="zh-CN"/>
        </w:rPr>
        <w:t>丰子恺奖教金（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美育教学奖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奖励办法</w:t>
      </w:r>
      <w:r>
        <w:rPr>
          <w:rFonts w:hint="eastAsia" w:ascii="方正小标宋简体" w:hAnsi="方正公文小标宋" w:eastAsia="方正小标宋简体" w:cs="方正公文小标宋"/>
          <w:sz w:val="28"/>
          <w:szCs w:val="28"/>
        </w:rPr>
        <w:t>（试行）</w:t>
      </w:r>
    </w:p>
    <w:p w14:paraId="5887C7E9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为深入贯彻习近平新时代中国特色社会主义思想，落实立德树人根本任务，弘扬“真、善、美”的育人理念，树立“科学之美求真、人文之美向善、艺术之美臻美”的大美育观，构建“通识、学科、实践”三位一体的美育课程体系，激励教师投身美育教学和美育实践活动，特制定此奖励办法。</w:t>
      </w:r>
    </w:p>
    <w:p w14:paraId="6C0D10E8"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奖项设置</w:t>
      </w:r>
    </w:p>
    <w:p w14:paraId="4C4E7743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丰子恺</w:t>
      </w:r>
      <w:r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  <w:t>奖教金（</w:t>
      </w:r>
      <w:r>
        <w:rPr>
          <w:rFonts w:hint="eastAsia" w:ascii="仿宋_GB2312" w:hAnsi="Times" w:eastAsia="仿宋_GB2312" w:cs="Times New Roman"/>
          <w:sz w:val="32"/>
          <w:szCs w:val="32"/>
        </w:rPr>
        <w:t>美育教学奖</w:t>
      </w:r>
      <w:r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Times" w:eastAsia="仿宋_GB2312" w:cs="Times New Roman"/>
          <w:sz w:val="32"/>
          <w:szCs w:val="32"/>
        </w:rPr>
        <w:t>每年评选一次，每次评选美育教学优秀奖2名、美育教学优秀青年奖（年龄不超过40周岁）4名、美育实践指导奖2名。如当年度无符合标准人选，名额可空缺。</w:t>
      </w:r>
    </w:p>
    <w:p w14:paraId="79421D3A"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评选范围</w:t>
      </w:r>
    </w:p>
    <w:p w14:paraId="78683CBE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学校在编在岗且符合评选条件的教师可参加评选，凡已获得美育教学奖者不重复参评同类奖项。</w:t>
      </w:r>
    </w:p>
    <w:p w14:paraId="51EF3CD5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三、评选条件</w:t>
      </w:r>
    </w:p>
    <w:p w14:paraId="61FDA24D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 xml:space="preserve">（一）热爱祖国，忠诚党的教育事业，有强烈的事业心和高度的责任感，爱岗敬业，为人师表。潜心教书育人，关心学生学习和成长，育人成绩突出，深受师生好评和喜爱。 </w:t>
      </w:r>
    </w:p>
    <w:p w14:paraId="5A484587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（二）在美育教学和美育实践中，以社会主义核心价值观为引领,弘扬中华美育精神,坚定文化自信,把美育融入教育教学活动的各个环节，潜移默化地彰显美育育人实效。</w:t>
      </w:r>
    </w:p>
    <w:p w14:paraId="21A038EA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（三）参评教师应符合以下至少一项条件：</w:t>
      </w:r>
    </w:p>
    <w:p w14:paraId="1AB43FED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1.长期开设“艺术鉴赏与审美体验”通识选修课程，能够充分挖掘和运用课程蕴含的美育教育资源，在课程目标设定、教学设计、评价方式、课堂实施等方面能突出美育浸润，育人效果明显。学生认可度高，具有标杆和示范引领作用。</w:t>
      </w:r>
    </w:p>
    <w:p w14:paraId="1005358D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2.开展通识课程和专业课程（艺术类专业课程除外）教学过程中，能将美育理念有机融入课程教学全过程，挖掘课程所蕴含的科技美、人文美和艺术美，让学生在掌握知识的同时，获得审美体验、提升审美能力。</w:t>
      </w:r>
    </w:p>
    <w:p w14:paraId="32E41C85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3.在美育理论研究、教材建设方面取得重要成果，能有效指导教育教学改革实践，出版具有示范推广价值的论著、教材或配套教学资源；</w:t>
      </w:r>
    </w:p>
    <w:p w14:paraId="7426D9ED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4.积极指导非艺术类专业学生开展美育学科竞赛、美育社团、艺教实践、公共艺术项目等活动，成绩显著，影响良好。</w:t>
      </w:r>
    </w:p>
    <w:p w14:paraId="11836178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（四）在课堂教学中学生评教成绩进入全校前50%，教学效果优秀。</w:t>
      </w:r>
    </w:p>
    <w:p w14:paraId="783F028B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四、评审机构</w:t>
      </w:r>
    </w:p>
    <w:p w14:paraId="2451996A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1.学校设立“丰子恺</w:t>
      </w:r>
      <w:r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  <w:t>奖教金（</w:t>
      </w:r>
      <w:r>
        <w:rPr>
          <w:rFonts w:hint="eastAsia" w:ascii="仿宋_GB2312" w:hAnsi="Times" w:eastAsia="仿宋_GB2312" w:cs="Times New Roman"/>
          <w:sz w:val="32"/>
          <w:szCs w:val="32"/>
        </w:rPr>
        <w:t>美育教学奖</w:t>
      </w:r>
      <w:r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Times" w:eastAsia="仿宋_GB2312" w:cs="Times New Roman"/>
          <w:sz w:val="32"/>
          <w:szCs w:val="32"/>
        </w:rPr>
        <w:t>”评审委员会，由李叔同美育学院（叔同书院）院长任主任委员，分管美育教学工作的副院长担任副主任委员，教务处、团委、相关教学单位，负责奖项的组织实施、评</w:t>
      </w:r>
      <w:bookmarkStart w:id="0" w:name="_GoBack"/>
      <w:bookmarkEnd w:id="0"/>
      <w:r>
        <w:rPr>
          <w:rFonts w:hint="eastAsia" w:ascii="仿宋_GB2312" w:hAnsi="Times" w:eastAsia="仿宋_GB2312" w:cs="Times New Roman"/>
          <w:sz w:val="32"/>
          <w:szCs w:val="32"/>
        </w:rPr>
        <w:t>选审定、过程监督与结果公示等工作。</w:t>
      </w:r>
    </w:p>
    <w:p w14:paraId="6977485A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 xml:space="preserve">2.评审委员会办公室设在美育学院教务与通识办公室，负责奖项的宣传发布、申报材料接收、评选组织、公示及材料归档等事务。  </w:t>
      </w:r>
    </w:p>
    <w:p w14:paraId="201FA486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五、评选程序</w:t>
      </w:r>
    </w:p>
    <w:p w14:paraId="78F77DDF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1.教师申报。凡符合评选范围和条件的教师可向所在学院提交申请材料。</w:t>
      </w:r>
    </w:p>
    <w:p w14:paraId="49A4C202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2.学院审核推荐。各学院依照评选条件对教师申报资格进行初审后，由院党政联席会议决定推荐参评人选。</w:t>
      </w:r>
    </w:p>
    <w:p w14:paraId="50B39314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3.学校审核。“丰子恺</w:t>
      </w:r>
      <w:r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  <w:t>奖教金（</w:t>
      </w:r>
      <w:r>
        <w:rPr>
          <w:rFonts w:hint="eastAsia" w:ascii="仿宋_GB2312" w:hAnsi="Times" w:eastAsia="仿宋_GB2312" w:cs="Times New Roman"/>
          <w:sz w:val="32"/>
          <w:szCs w:val="32"/>
        </w:rPr>
        <w:t>美育教学奖</w:t>
      </w:r>
      <w:r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Times" w:eastAsia="仿宋_GB2312" w:cs="Times New Roman"/>
          <w:sz w:val="32"/>
          <w:szCs w:val="32"/>
        </w:rPr>
        <w:t>”评审委员会组织对参评人员申报材料进行审核，对存在虚假信息或有疑义、不符合评选条件或有教学事故者，取消参评资格。</w:t>
      </w:r>
    </w:p>
    <w:p w14:paraId="141E43A1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  <w:highlight w:val="yellow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4.学校评审。由“丰子恺</w:t>
      </w:r>
      <w:r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  <w:t>奖教金（</w:t>
      </w:r>
      <w:r>
        <w:rPr>
          <w:rFonts w:hint="eastAsia" w:ascii="仿宋_GB2312" w:hAnsi="Times" w:eastAsia="仿宋_GB2312" w:cs="Times New Roman"/>
          <w:sz w:val="32"/>
          <w:szCs w:val="32"/>
        </w:rPr>
        <w:t>美育教学奖</w:t>
      </w:r>
      <w:r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Times" w:eastAsia="仿宋_GB2312" w:cs="Times New Roman"/>
          <w:sz w:val="32"/>
          <w:szCs w:val="32"/>
        </w:rPr>
        <w:t>”评审委员会负责组织专家评审并提出建议名单。报校长办公会议审定最终获奖人选。</w:t>
      </w:r>
      <w:r>
        <w:rPr>
          <w:rFonts w:ascii="仿宋_GB2312" w:hAnsi="Times" w:eastAsia="仿宋_GB2312" w:cs="Times New Roman"/>
          <w:sz w:val="32"/>
          <w:szCs w:val="32"/>
        </w:rPr>
        <w:t xml:space="preserve"> _</w:t>
      </w:r>
    </w:p>
    <w:p w14:paraId="68153766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5.获奖名单报杭州师范大学教育基金会理事会审核。</w:t>
      </w:r>
    </w:p>
    <w:p w14:paraId="10FB41F0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6.结果公示。最终评定结果在学校相关网站上公示 7 天。</w:t>
      </w:r>
    </w:p>
    <w:p w14:paraId="121D4DA9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六、奖励金额</w:t>
      </w:r>
    </w:p>
    <w:p w14:paraId="09390C16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丰子恺美育教学优秀奖每人奖励人民币 10,000元，丰子恺美育教学优秀青年奖每人奖励人民币 5,000元，丰子恺美育实践指导奖每人奖励人民币 5,000元。奖金由“杭州师范大学李叔同美育学院（叔同书院）‘丰子恺奖教金’”资助。</w:t>
      </w:r>
    </w:p>
    <w:p w14:paraId="6C916A9A"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七、附则</w:t>
      </w:r>
    </w:p>
    <w:p w14:paraId="21B38225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本办法自发布之日起施行；</w:t>
      </w:r>
    </w:p>
    <w:p w14:paraId="7E948401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本办法由李叔同美育学院（叔同书院）负责解释。</w:t>
      </w:r>
    </w:p>
    <w:p w14:paraId="22990DE8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</w:p>
    <w:p w14:paraId="64B7345A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</w:p>
    <w:p w14:paraId="63604DF0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</w:p>
    <w:p w14:paraId="009AE9F3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</w:p>
    <w:p w14:paraId="520DC91F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</w:p>
    <w:p w14:paraId="75E98CCA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</w:p>
    <w:p w14:paraId="1BCB2795">
      <w:pPr>
        <w:spacing w:line="560" w:lineRule="exact"/>
        <w:ind w:firstLine="640"/>
        <w:rPr>
          <w:rFonts w:ascii="仿宋_GB2312" w:hAnsi="Times" w:eastAsia="仿宋_GB2312" w:cs="Times New Roman"/>
          <w:sz w:val="32"/>
          <w:szCs w:val="32"/>
        </w:rPr>
      </w:pPr>
    </w:p>
    <w:p w14:paraId="6A04AC74">
      <w:pPr>
        <w:spacing w:line="560" w:lineRule="exact"/>
        <w:ind w:firstLine="5440" w:firstLineChars="1700"/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" w:eastAsia="仿宋_GB2312" w:cs="Times New Roman"/>
          <w:sz w:val="32"/>
          <w:szCs w:val="32"/>
          <w:lang w:val="en-US" w:eastAsia="zh-CN"/>
        </w:rPr>
        <w:t>教务处</w:t>
      </w:r>
    </w:p>
    <w:p w14:paraId="5BBA3EE4">
      <w:pPr>
        <w:spacing w:line="560" w:lineRule="exact"/>
        <w:ind w:firstLine="3840" w:firstLineChars="1200"/>
        <w:rPr>
          <w:rFonts w:ascii="仿宋_GB2312" w:hAnsi="Times" w:eastAsia="仿宋_GB2312" w:cs="Times New Roman"/>
          <w:sz w:val="32"/>
          <w:szCs w:val="32"/>
        </w:rPr>
      </w:pPr>
      <w:r>
        <w:rPr>
          <w:rFonts w:hint="eastAsia" w:ascii="仿宋_GB2312" w:hAnsi="Times" w:eastAsia="仿宋_GB2312" w:cs="Times New Roman"/>
          <w:sz w:val="32"/>
          <w:szCs w:val="32"/>
        </w:rPr>
        <w:t>李叔同美育学院（叔同书院）</w:t>
      </w:r>
      <w:r>
        <w:rPr>
          <w:rFonts w:hint="eastAsia" w:ascii="仿宋_GB2312" w:hAnsi="Times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" w:eastAsia="仿宋_GB2312" w:cs="Times New Roman"/>
          <w:sz w:val="32"/>
          <w:szCs w:val="32"/>
        </w:rPr>
        <w:t xml:space="preserve">                             2025年</w:t>
      </w:r>
      <w:r>
        <w:rPr>
          <w:rFonts w:ascii="仿宋_GB2312" w:hAnsi="Times" w:eastAsia="仿宋_GB2312" w:cs="Times New Roman"/>
          <w:sz w:val="32"/>
          <w:szCs w:val="32"/>
        </w:rPr>
        <w:t>8</w:t>
      </w:r>
      <w:r>
        <w:rPr>
          <w:rFonts w:hint="eastAsia" w:ascii="仿宋_GB2312" w:hAnsi="Times" w:eastAsia="仿宋_GB2312" w:cs="Times New Roman"/>
          <w:sz w:val="32"/>
          <w:szCs w:val="32"/>
        </w:rPr>
        <w:t>月18日</w:t>
      </w:r>
    </w:p>
    <w:p w14:paraId="0A286E75">
      <w:pPr>
        <w:pStyle w:val="7"/>
        <w:spacing w:line="720" w:lineRule="exac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40"/>
      </w:pPr>
      <w:r>
        <w:separator/>
      </w:r>
    </w:p>
  </w:endnote>
  <w:endnote w:type="continuationSeparator" w:id="1">
    <w:p>
      <w:pPr>
        <w:spacing w:line="240" w:lineRule="auto"/>
        <w:ind w:firstLine="10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宋体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Times">
    <w:altName w:val="Times New Roma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8CB31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6F7AD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1829E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1040"/>
      </w:pPr>
      <w:r>
        <w:separator/>
      </w:r>
    </w:p>
  </w:footnote>
  <w:footnote w:type="continuationSeparator" w:id="1">
    <w:p>
      <w:pPr>
        <w:spacing w:line="360" w:lineRule="auto"/>
        <w:ind w:firstLine="10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0FE6A"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53625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8073A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AD90C"/>
    <w:multiLevelType w:val="singleLevel"/>
    <w:tmpl w:val="B4DAD9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30BD8"/>
    <w:rsid w:val="00056290"/>
    <w:rsid w:val="001E7213"/>
    <w:rsid w:val="002233C4"/>
    <w:rsid w:val="002B5AE5"/>
    <w:rsid w:val="003838F0"/>
    <w:rsid w:val="0058305B"/>
    <w:rsid w:val="005E4645"/>
    <w:rsid w:val="006949D2"/>
    <w:rsid w:val="006A6BB4"/>
    <w:rsid w:val="007E22E9"/>
    <w:rsid w:val="00A21B44"/>
    <w:rsid w:val="00AE6471"/>
    <w:rsid w:val="00B64D8B"/>
    <w:rsid w:val="00BD3855"/>
    <w:rsid w:val="00CA4DBA"/>
    <w:rsid w:val="00CE222E"/>
    <w:rsid w:val="00D51A42"/>
    <w:rsid w:val="00E2488D"/>
    <w:rsid w:val="00E90CDF"/>
    <w:rsid w:val="00F073CA"/>
    <w:rsid w:val="0C602C9F"/>
    <w:rsid w:val="203F2CD4"/>
    <w:rsid w:val="441647C1"/>
    <w:rsid w:val="4C930BD8"/>
    <w:rsid w:val="74B2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方正小标宋_GBK" w:cs="方正小标宋_GBK"/>
      <w:bCs/>
      <w:kern w:val="2"/>
      <w:sz w:val="52"/>
      <w:szCs w:val="52"/>
      <w:lang w:val="en-US" w:eastAsia="zh-CN" w:bidi="ar-SA"/>
      <w14:ligatures w14:val="standardContextual"/>
    </w:rPr>
  </w:style>
  <w:style w:type="paragraph" w:styleId="2">
    <w:name w:val="heading 1"/>
    <w:next w:val="1"/>
    <w:link w:val="12"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13"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14"/>
    <w:qFormat/>
    <w:uiPriority w:val="0"/>
    <w:pPr>
      <w:widowControl w:val="0"/>
      <w:overflowPunct w:val="0"/>
      <w:topLinePunct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itle"/>
    <w:link w:val="15"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方正小标宋_GBK" w:cs="Times New Roman"/>
      <w:kern w:val="2"/>
      <w:sz w:val="44"/>
      <w:szCs w:val="32"/>
      <w:lang w:val="en-US" w:eastAsia="zh-CN" w:bidi="ar-SA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方正小标宋_GBK" w:cs="方正小标宋_GBK"/>
      <w:bCs/>
      <w:kern w:val="2"/>
      <w:sz w:val="18"/>
      <w:szCs w:val="18"/>
      <w14:ligatures w14:val="standardContextual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方正小标宋_GBK" w:cs="方正小标宋_GBK"/>
      <w:bCs/>
      <w:kern w:val="2"/>
      <w:sz w:val="18"/>
      <w:szCs w:val="18"/>
      <w14:ligatures w14:val="standardContextual"/>
    </w:rPr>
  </w:style>
  <w:style w:type="character" w:customStyle="1" w:styleId="12">
    <w:name w:val="标题 1 字符"/>
    <w:basedOn w:val="9"/>
    <w:link w:val="2"/>
    <w:qFormat/>
    <w:uiPriority w:val="0"/>
    <w:rPr>
      <w:rFonts w:ascii="Times New Roman" w:hAnsi="Times New Roman" w:eastAsia="黑体" w:cs="Times New Roman"/>
      <w:kern w:val="44"/>
      <w:sz w:val="32"/>
      <w:szCs w:val="32"/>
    </w:rPr>
  </w:style>
  <w:style w:type="character" w:customStyle="1" w:styleId="13">
    <w:name w:val="标题 2 字符"/>
    <w:basedOn w:val="9"/>
    <w:link w:val="3"/>
    <w:qFormat/>
    <w:uiPriority w:val="0"/>
    <w:rPr>
      <w:rFonts w:ascii="Times New Roman" w:hAnsi="Times New Roman" w:eastAsia="楷体" w:cs="Times New Roman"/>
      <w:kern w:val="2"/>
      <w:sz w:val="32"/>
      <w:szCs w:val="32"/>
    </w:rPr>
  </w:style>
  <w:style w:type="character" w:customStyle="1" w:styleId="14">
    <w:name w:val="正文文本 字符"/>
    <w:basedOn w:val="9"/>
    <w:link w:val="4"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5">
    <w:name w:val="标题 字符"/>
    <w:basedOn w:val="9"/>
    <w:link w:val="7"/>
    <w:qFormat/>
    <w:uiPriority w:val="0"/>
    <w:rPr>
      <w:rFonts w:ascii="Times New Roman" w:hAnsi="Times New Roman" w:eastAsia="方正小标宋_GBK" w:cs="Times New Roman"/>
      <w:kern w:val="2"/>
      <w:sz w:val="44"/>
      <w:szCs w:val="32"/>
    </w:rPr>
  </w:style>
  <w:style w:type="paragraph" w:styleId="16">
    <w:name w:val="List Paragraph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bCs w:val="0"/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1403</Words>
  <Characters>1438</Characters>
  <Lines>10</Lines>
  <Paragraphs>3</Paragraphs>
  <TotalTime>1</TotalTime>
  <ScaleCrop>false</ScaleCrop>
  <LinksUpToDate>false</LinksUpToDate>
  <CharactersWithSpaces>1476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2025-03-18T01:25:00Z</dcterms:created>
  <dc:creator>文</dc:creator>
  <cp:lastModifiedBy>王晶</cp:lastModifiedBy>
  <dcterms:modified xsi:type="dcterms:W3CDTF">2025-11-05T04:34:59Z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1C4052EBD3B741D6A66FD2773D069E9A_13</vt:lpwstr>
  </property>
  <property fmtid="{D5CDD505-2E9C-101B-9397-08002B2CF9AE}" pid="4" name="KSOTemplateDocerSaveRecord">
    <vt:lpwstr>eyJoZGlkIjoiOWU2ZTEyMTQ3MGE0MDYxM2EzMTUwYjE5MTVlZjgzNTMiLCJ1c2VySWQiOiIxNDM5MzI0ODAzIn0=</vt:lpwstr>
  </property>
</Properties>
</file>